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A4" w:rsidRPr="004D4AF9" w:rsidRDefault="004012A4" w:rsidP="004D4A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AF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 изменениях в КоАП РФ в части порядка подачи жалобы на постановление по делу об административном правонарушении.</w:t>
      </w:r>
    </w:p>
    <w:p w:rsidR="004012A4" w:rsidRPr="004012A4" w:rsidRDefault="004012A4" w:rsidP="004012A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012A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4012A4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4012A4" w:rsidRPr="004D4AF9" w:rsidRDefault="004012A4" w:rsidP="004D4A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AF9">
        <w:rPr>
          <w:rFonts w:ascii="Times New Roman" w:hAnsi="Times New Roman" w:cs="Times New Roman"/>
          <w:sz w:val="28"/>
          <w:szCs w:val="28"/>
          <w:lang w:eastAsia="ru-RU"/>
        </w:rPr>
        <w:t>С 1 сентября 2021 г. статья 30.2 Кодекса Российской Федерации об административных правонарушениях дополняется частью 3.1. Данная норма принята Федеральным законом от 29.12.2020 N 471-ФЗ "О внесении изменений в Кодекс Российской Федерации об административных правонарушениях и статью 2 Федерального закона "О внесении изменений в Кодекс Российской Федерации об административных правонарушениях".</w:t>
      </w:r>
    </w:p>
    <w:p w:rsidR="004012A4" w:rsidRPr="004D4AF9" w:rsidRDefault="004D4AF9" w:rsidP="004D4A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12A4" w:rsidRPr="004D4AF9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3.1 статьи 30.2 Кодекса Российской Федерации об административных правонарушениях предусмотрено, что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может быть также подана в форме электронного документа, подписанного усиленной квалифицированной электронной подписью либо простой электронной подписью,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устанавливаемых Правительством Российской Федерации, с использованием Единого портала государственных и муниципальных услуг либо посредством заполнения формы, размещенной на официальном сайте суда в информационно-телекоммуникационной сети "Интернет". При этом направление жалобы в суд в электронной форме возможно при наличии технической возможности у суда принять жалобу в такой форме."</w:t>
      </w:r>
    </w:p>
    <w:p w:rsidR="004012A4" w:rsidRPr="004D4AF9" w:rsidRDefault="004D4AF9" w:rsidP="004D4A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12A4" w:rsidRPr="004D4AF9">
        <w:rPr>
          <w:rFonts w:ascii="Times New Roman" w:hAnsi="Times New Roman" w:cs="Times New Roman"/>
          <w:sz w:val="28"/>
          <w:szCs w:val="28"/>
          <w:lang w:eastAsia="ru-RU"/>
        </w:rPr>
        <w:t>Таким образом, со дня вступления в силу данной нормы, имеется возможность направления жалобы на постановление по делу об административном правонарушении, зафиксированном в автоматическом режиме, через Единый портал государственных и муниципальных услуг или сайт суда в сети «Интернет».</w:t>
      </w:r>
    </w:p>
    <w:p w:rsidR="004012A4" w:rsidRPr="004D4AF9" w:rsidRDefault="004012A4" w:rsidP="004D4A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AF9">
        <w:rPr>
          <w:rFonts w:ascii="Times New Roman" w:hAnsi="Times New Roman" w:cs="Times New Roman"/>
          <w:sz w:val="28"/>
          <w:szCs w:val="28"/>
          <w:lang w:eastAsia="ru-RU"/>
        </w:rPr>
        <w:t>Изменения в законодательство вступ</w:t>
      </w:r>
      <w:r w:rsidR="004D4AF9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bookmarkStart w:id="0" w:name="_GoBack"/>
      <w:bookmarkEnd w:id="0"/>
      <w:r w:rsidRPr="004D4AF9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с 1 сентября 2021 г.</w:t>
      </w:r>
    </w:p>
    <w:p w:rsidR="00A61AF6" w:rsidRPr="004D4AF9" w:rsidRDefault="00A61AF6" w:rsidP="004D4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4D4AF9" w:rsidSect="0030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2A4"/>
    <w:rsid w:val="00300C7C"/>
    <w:rsid w:val="004012A4"/>
    <w:rsid w:val="004D4AF9"/>
    <w:rsid w:val="00A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E80F"/>
  <w15:docId w15:val="{129DDDA0-EDE4-445F-BD7F-36A94400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012A4"/>
  </w:style>
  <w:style w:type="character" w:customStyle="1" w:styleId="feeds-pagenavigationtooltip">
    <w:name w:val="feeds-page__navigation_tooltip"/>
    <w:basedOn w:val="a0"/>
    <w:rsid w:val="004012A4"/>
  </w:style>
  <w:style w:type="paragraph" w:styleId="a3">
    <w:name w:val="Normal (Web)"/>
    <w:basedOn w:val="a"/>
    <w:uiPriority w:val="99"/>
    <w:semiHidden/>
    <w:unhideWhenUsed/>
    <w:rsid w:val="0040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4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38A8-1F06-4391-8AF6-7996A1F3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Экба Альбина Алихановна</cp:lastModifiedBy>
  <cp:revision>2</cp:revision>
  <cp:lastPrinted>2021-09-27T16:46:00Z</cp:lastPrinted>
  <dcterms:created xsi:type="dcterms:W3CDTF">2021-09-27T09:53:00Z</dcterms:created>
  <dcterms:modified xsi:type="dcterms:W3CDTF">2021-09-27T16:46:00Z</dcterms:modified>
</cp:coreProperties>
</file>